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1F7" w:rsidRPr="00704908" w:rsidRDefault="00704908" w:rsidP="009E1746">
      <w:pPr>
        <w:pStyle w:val="Normal1"/>
        <w:pageBreakBefore/>
        <w:jc w:val="center"/>
        <w:rPr>
          <w:lang w:val="tr-TR"/>
        </w:rPr>
      </w:pPr>
      <w:r>
        <w:rPr>
          <w:rStyle w:val="Fuentedeprrafopredeter1"/>
          <w:b/>
          <w:sz w:val="32"/>
          <w:szCs w:val="32"/>
          <w:lang w:val="en-US"/>
        </w:rPr>
        <w:t>29</w:t>
      </w:r>
      <w:r w:rsidR="005F27B4">
        <w:rPr>
          <w:rStyle w:val="Fuentedeprrafopredeter1"/>
          <w:b/>
          <w:sz w:val="32"/>
          <w:szCs w:val="32"/>
          <w:lang w:val="en-US"/>
        </w:rPr>
        <w:t xml:space="preserve"> </w:t>
      </w:r>
      <w:r>
        <w:rPr>
          <w:rStyle w:val="Fuentedeprrafopredeter1"/>
          <w:b/>
          <w:sz w:val="32"/>
          <w:szCs w:val="32"/>
          <w:lang w:val="en-US"/>
        </w:rPr>
        <w:t>Çevresel sorumluluk: Sigorta</w:t>
      </w:r>
    </w:p>
    <w:p w:rsidR="0097304C" w:rsidRPr="0097304C" w:rsidRDefault="0097304C" w:rsidP="003301CB">
      <w:pPr>
        <w:pStyle w:val="Normal1"/>
        <w:jc w:val="both"/>
        <w:rPr>
          <w:rFonts w:eastAsia="Times New Roman" w:cs="Calibri"/>
          <w:b/>
          <w:bCs/>
          <w:lang w:eastAsia="es-ES"/>
        </w:rPr>
      </w:pPr>
      <w:r>
        <w:rPr>
          <w:rFonts w:ascii="Verdana" w:eastAsia="Times New Roman" w:hAnsi="Verdana" w:cs="Calibri"/>
          <w:b/>
          <w:bCs/>
          <w:sz w:val="20"/>
          <w:szCs w:val="20"/>
          <w:lang w:eastAsia="es-ES"/>
        </w:rPr>
        <w:t xml:space="preserve">AB, </w:t>
      </w:r>
      <w:r w:rsidR="00373F40">
        <w:rPr>
          <w:rFonts w:ascii="Verdana" w:eastAsia="Times New Roman" w:hAnsi="Verdana" w:cs="Calibri"/>
          <w:b/>
          <w:bCs/>
          <w:sz w:val="20"/>
          <w:szCs w:val="20"/>
          <w:lang w:eastAsia="es-ES"/>
        </w:rPr>
        <w:t xml:space="preserve">çevresel hasarın önlenmesi ve onarılması </w:t>
      </w:r>
      <w:r w:rsidR="005D5289">
        <w:rPr>
          <w:rFonts w:ascii="Verdana" w:eastAsia="Times New Roman" w:hAnsi="Verdana" w:cs="Calibri"/>
          <w:b/>
          <w:bCs/>
          <w:sz w:val="20"/>
          <w:szCs w:val="20"/>
          <w:lang w:eastAsia="es-ES"/>
        </w:rPr>
        <w:t xml:space="preserve">ile ilgili olarak </w:t>
      </w:r>
      <w:r w:rsidR="005D5289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>kullanılmak üzere</w:t>
      </w:r>
      <w:r w:rsidR="00665289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>,</w:t>
      </w:r>
      <w:r w:rsidR="005D5289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 xml:space="preserve"> </w:t>
      </w:r>
      <w:r w:rsidR="00665289">
        <w:rPr>
          <w:rFonts w:ascii="Verdana" w:eastAsia="Times New Roman" w:hAnsi="Verdana" w:cs="Calibri"/>
          <w:b/>
          <w:bCs/>
          <w:sz w:val="20"/>
          <w:szCs w:val="20"/>
          <w:lang w:eastAsia="es-ES"/>
        </w:rPr>
        <w:t xml:space="preserve">Nisan 2004’de </w:t>
      </w:r>
      <w:r w:rsidR="005D5289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 xml:space="preserve">çevresel sorumluluk konusunda </w:t>
      </w:r>
      <w:r w:rsidR="0001054C" w:rsidRPr="00A0641B">
        <w:rPr>
          <w:rFonts w:ascii="Verdana" w:eastAsia="Times New Roman" w:hAnsi="Verdana" w:cs="Calibri"/>
          <w:b/>
          <w:bCs/>
          <w:sz w:val="20"/>
          <w:szCs w:val="20"/>
          <w:u w:val="single"/>
          <w:lang w:eastAsia="es-ES"/>
        </w:rPr>
        <w:t>2004/35/EC</w:t>
      </w:r>
      <w:r w:rsidR="0001054C" w:rsidRPr="0001054C">
        <w:rPr>
          <w:rFonts w:ascii="Verdana" w:eastAsia="Times New Roman" w:hAnsi="Verdana" w:cs="Calibri"/>
          <w:b/>
          <w:bCs/>
          <w:sz w:val="20"/>
          <w:szCs w:val="20"/>
          <w:lang w:eastAsia="es-ES"/>
        </w:rPr>
        <w:t xml:space="preserve"> sayıl</w:t>
      </w:r>
      <w:r w:rsidR="0001054C">
        <w:rPr>
          <w:rFonts w:ascii="Verdana" w:eastAsia="Times New Roman" w:hAnsi="Verdana" w:cs="Calibri"/>
          <w:b/>
          <w:bCs/>
          <w:sz w:val="20"/>
          <w:szCs w:val="20"/>
          <w:lang w:eastAsia="es-ES"/>
        </w:rPr>
        <w:t>ı direktifi yayı</w:t>
      </w:r>
      <w:r w:rsidR="00373F40">
        <w:rPr>
          <w:rFonts w:ascii="Verdana" w:eastAsia="Times New Roman" w:hAnsi="Verdana" w:cs="Calibri"/>
          <w:b/>
          <w:bCs/>
          <w:sz w:val="20"/>
          <w:szCs w:val="20"/>
          <w:lang w:eastAsia="es-ES"/>
        </w:rPr>
        <w:t>m</w:t>
      </w:r>
      <w:r w:rsidR="0001054C">
        <w:rPr>
          <w:rFonts w:ascii="Verdana" w:eastAsia="Times New Roman" w:hAnsi="Verdana" w:cs="Calibri"/>
          <w:b/>
          <w:bCs/>
          <w:sz w:val="20"/>
          <w:szCs w:val="20"/>
          <w:lang w:eastAsia="es-ES"/>
        </w:rPr>
        <w:t>ladı.</w:t>
      </w:r>
    </w:p>
    <w:p w:rsidR="00665289" w:rsidRPr="004416C0" w:rsidRDefault="009723EC" w:rsidP="00657E33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val="tr-TR" w:eastAsia="es-ES"/>
        </w:rPr>
        <w:t>İspanya</w:t>
      </w:r>
      <w:r w:rsidR="00D4267D">
        <w:rPr>
          <w:rFonts w:eastAsia="Times New Roman" w:cs="Calibri"/>
          <w:lang w:val="tr-TR" w:eastAsia="es-ES"/>
        </w:rPr>
        <w:t>,</w:t>
      </w:r>
      <w:r>
        <w:rPr>
          <w:rFonts w:eastAsia="Times New Roman" w:cs="Calibri"/>
          <w:lang w:val="tr-TR" w:eastAsia="es-ES"/>
        </w:rPr>
        <w:t xml:space="preserve"> </w:t>
      </w:r>
      <w:r w:rsidRPr="00051CB6">
        <w:rPr>
          <w:rFonts w:eastAsia="Times New Roman" w:cs="Calibri"/>
          <w:lang w:eastAsia="es-ES"/>
        </w:rPr>
        <w:t>2004/35/EC2004/35/EC</w:t>
      </w:r>
      <w:r>
        <w:rPr>
          <w:rFonts w:eastAsia="Times New Roman" w:cs="Calibri"/>
          <w:lang w:eastAsia="es-ES"/>
        </w:rPr>
        <w:t xml:space="preserve"> sayılı Direktifi</w:t>
      </w:r>
      <w:r w:rsidR="00EB063F">
        <w:rPr>
          <w:rFonts w:eastAsia="Times New Roman" w:cs="Calibri"/>
          <w:lang w:eastAsia="es-ES"/>
        </w:rPr>
        <w:t>,</w:t>
      </w:r>
      <w:r>
        <w:rPr>
          <w:rFonts w:eastAsia="Times New Roman" w:cs="Calibri"/>
          <w:lang w:eastAsia="es-ES"/>
        </w:rPr>
        <w:t xml:space="preserve"> </w:t>
      </w:r>
      <w:r w:rsidR="00EB063F">
        <w:rPr>
          <w:rFonts w:eastAsia="Times New Roman" w:cs="Calibri"/>
          <w:lang w:eastAsia="es-ES"/>
        </w:rPr>
        <w:t xml:space="preserve">kendi </w:t>
      </w:r>
      <w:r w:rsidR="00D4267D">
        <w:rPr>
          <w:rFonts w:eastAsia="Times New Roman" w:cs="Calibri"/>
          <w:lang w:eastAsia="es-ES"/>
        </w:rPr>
        <w:t xml:space="preserve">ulusal </w:t>
      </w:r>
      <w:r w:rsidR="00EB063F">
        <w:rPr>
          <w:rFonts w:eastAsia="Times New Roman" w:cs="Calibri"/>
          <w:lang w:eastAsia="es-ES"/>
        </w:rPr>
        <w:t xml:space="preserve">mevzuatına </w:t>
      </w:r>
      <w:r>
        <w:rPr>
          <w:rFonts w:eastAsia="Times New Roman" w:cs="Calibri"/>
          <w:lang w:eastAsia="es-ES"/>
        </w:rPr>
        <w:t xml:space="preserve">26/2007 sayılı Çevresel Sorumluluk </w:t>
      </w:r>
      <w:r w:rsidR="00E57116">
        <w:rPr>
          <w:rFonts w:eastAsia="Times New Roman" w:cs="Calibri"/>
          <w:lang w:eastAsia="es-ES"/>
        </w:rPr>
        <w:t>K</w:t>
      </w:r>
      <w:r>
        <w:rPr>
          <w:rFonts w:eastAsia="Times New Roman" w:cs="Calibri"/>
          <w:lang w:eastAsia="es-ES"/>
        </w:rPr>
        <w:t xml:space="preserve">anunu </w:t>
      </w:r>
      <w:r w:rsidR="00E57116">
        <w:rPr>
          <w:rFonts w:eastAsia="Times New Roman" w:cs="Calibri"/>
          <w:lang w:eastAsia="es-ES"/>
        </w:rPr>
        <w:t>(</w:t>
      </w:r>
      <w:r w:rsidR="00DB295B">
        <w:rPr>
          <w:rFonts w:eastAsia="Times New Roman" w:cs="Calibri"/>
          <w:lang w:eastAsia="es-ES"/>
        </w:rPr>
        <w:t>ÇSK/</w:t>
      </w:r>
      <w:r w:rsidR="00E57116">
        <w:rPr>
          <w:rFonts w:eastAsia="Times New Roman" w:cs="Calibri"/>
          <w:lang w:eastAsia="es-ES"/>
        </w:rPr>
        <w:t xml:space="preserve">LER) </w:t>
      </w:r>
      <w:r>
        <w:rPr>
          <w:rFonts w:eastAsia="Times New Roman" w:cs="Calibri"/>
          <w:lang w:eastAsia="es-ES"/>
        </w:rPr>
        <w:t>ile aktardı.</w:t>
      </w:r>
      <w:r w:rsidR="004416C0">
        <w:rPr>
          <w:rFonts w:eastAsia="Times New Roman" w:cs="Calibri"/>
          <w:lang w:eastAsia="es-ES"/>
        </w:rPr>
        <w:t xml:space="preserve">  Bir yıl sonra 2090/20</w:t>
      </w:r>
      <w:r w:rsidR="004416C0">
        <w:rPr>
          <w:rFonts w:eastAsia="Times New Roman" w:cs="Calibri"/>
          <w:lang w:val="tr-TR" w:eastAsia="es-ES"/>
        </w:rPr>
        <w:t>08 sayılı Kararname yayımlandı (</w:t>
      </w:r>
      <w:r w:rsidR="00E57116">
        <w:rPr>
          <w:rFonts w:eastAsia="Times New Roman" w:cs="Calibri"/>
          <w:lang w:val="tr-TR" w:eastAsia="es-ES"/>
        </w:rPr>
        <w:t xml:space="preserve">bu Kararname, </w:t>
      </w:r>
      <w:r w:rsidR="004416C0">
        <w:rPr>
          <w:rFonts w:eastAsia="Times New Roman" w:cs="Calibri"/>
          <w:lang w:val="tr-TR" w:eastAsia="es-ES"/>
        </w:rPr>
        <w:t xml:space="preserve">26/2007 sayılı Kanuna bazı açılardan </w:t>
      </w:r>
      <w:r w:rsidR="00DB1350">
        <w:rPr>
          <w:rFonts w:eastAsia="Times New Roman" w:cs="Calibri"/>
          <w:lang w:val="tr-TR" w:eastAsia="es-ES"/>
        </w:rPr>
        <w:t>açıklama</w:t>
      </w:r>
      <w:r w:rsidR="00E57116">
        <w:rPr>
          <w:rFonts w:eastAsia="Times New Roman" w:cs="Calibri"/>
          <w:lang w:val="tr-TR" w:eastAsia="es-ES"/>
        </w:rPr>
        <w:t>lar</w:t>
      </w:r>
      <w:r w:rsidR="00DB1350">
        <w:rPr>
          <w:rFonts w:eastAsia="Times New Roman" w:cs="Calibri"/>
          <w:lang w:val="tr-TR" w:eastAsia="es-ES"/>
        </w:rPr>
        <w:t xml:space="preserve"> getirmektedir).</w:t>
      </w:r>
    </w:p>
    <w:p w:rsidR="00E57116" w:rsidRPr="00A0641B" w:rsidRDefault="00E57116" w:rsidP="00657E33">
      <w:pPr>
        <w:jc w:val="both"/>
        <w:rPr>
          <w:rFonts w:eastAsia="Times New Roman" w:cs="Calibri"/>
          <w:lang w:eastAsia="es-ES"/>
        </w:rPr>
      </w:pPr>
      <w:r>
        <w:rPr>
          <w:rFonts w:eastAsia="Times New Roman" w:cs="Calibri"/>
          <w:lang w:val="gl-ES" w:eastAsia="es-ES"/>
        </w:rPr>
        <w:t>Hem direktif he</w:t>
      </w:r>
      <w:r w:rsidR="00DB295B">
        <w:rPr>
          <w:rFonts w:eastAsia="Times New Roman" w:cs="Calibri"/>
          <w:lang w:val="gl-ES" w:eastAsia="es-ES"/>
        </w:rPr>
        <w:t xml:space="preserve">m de ÇSK, çevresel hasarın önlenmesi ve onarılması ile ilgili </w:t>
      </w:r>
      <w:r w:rsidR="00FF566E">
        <w:rPr>
          <w:rFonts w:eastAsia="Times New Roman" w:cs="Calibri"/>
          <w:lang w:val="gl-ES" w:eastAsia="es-ES"/>
        </w:rPr>
        <w:t>çevresel sorumluluklar konusunda bir çerçeve tesis etmektedir.</w:t>
      </w:r>
    </w:p>
    <w:p w:rsidR="00665289" w:rsidRPr="00A0641B" w:rsidRDefault="00665289" w:rsidP="00657E33">
      <w:pPr>
        <w:jc w:val="both"/>
        <w:rPr>
          <w:rFonts w:eastAsia="Times New Roman" w:cs="Calibri"/>
          <w:lang w:eastAsia="es-ES"/>
        </w:rPr>
      </w:pPr>
      <w:r>
        <w:rPr>
          <w:rFonts w:eastAsia="Times New Roman" w:cs="Calibri"/>
          <w:lang w:eastAsia="es-ES"/>
        </w:rPr>
        <w:t xml:space="preserve">Çevresel sorumluluk aşağıdaki </w:t>
      </w:r>
      <w:r w:rsidR="00235069">
        <w:rPr>
          <w:rFonts w:eastAsia="Times New Roman" w:cs="Calibri"/>
          <w:lang w:eastAsia="es-ES"/>
        </w:rPr>
        <w:t>unsurları temel almaktadır:</w:t>
      </w:r>
    </w:p>
    <w:p w:rsidR="00235069" w:rsidRDefault="009863AB" w:rsidP="00290AFB">
      <w:pPr>
        <w:pStyle w:val="ListeParagraf"/>
        <w:numPr>
          <w:ilvl w:val="0"/>
          <w:numId w:val="1"/>
        </w:numPr>
        <w:ind w:left="360"/>
        <w:jc w:val="both"/>
        <w:rPr>
          <w:rFonts w:eastAsia="Times New Roman" w:cs="Calibri"/>
          <w:lang w:val="en-US" w:eastAsia="es-ES"/>
        </w:rPr>
      </w:pPr>
      <w:r>
        <w:rPr>
          <w:rFonts w:eastAsia="Times New Roman" w:cs="Calibri"/>
          <w:lang w:val="en-US" w:eastAsia="es-ES"/>
        </w:rPr>
        <w:t>Kirliliğe neden olan taraf sorumlu olarak tazminat öd</w:t>
      </w:r>
      <w:r w:rsidR="00221F69">
        <w:rPr>
          <w:rFonts w:eastAsia="Times New Roman" w:cs="Calibri"/>
          <w:lang w:val="en-US" w:eastAsia="es-ES"/>
        </w:rPr>
        <w:t>emek</w:t>
      </w:r>
      <w:r>
        <w:rPr>
          <w:rFonts w:eastAsia="Times New Roman" w:cs="Calibri"/>
          <w:lang w:val="en-US" w:eastAsia="es-ES"/>
        </w:rPr>
        <w:t xml:space="preserve"> ve neden olduğu </w:t>
      </w:r>
      <w:r w:rsidR="00221F69">
        <w:rPr>
          <w:rFonts w:eastAsia="Times New Roman" w:cs="Calibri"/>
          <w:lang w:val="en-US" w:eastAsia="es-ES"/>
        </w:rPr>
        <w:t>kirliliği temizlemek ile yükümlüdür.</w:t>
      </w:r>
    </w:p>
    <w:p w:rsidR="00B3321C" w:rsidRPr="00235069" w:rsidRDefault="00B3321C" w:rsidP="00290AFB">
      <w:pPr>
        <w:pStyle w:val="ListeParagraf"/>
        <w:numPr>
          <w:ilvl w:val="0"/>
          <w:numId w:val="1"/>
        </w:numPr>
        <w:ind w:left="360"/>
        <w:jc w:val="both"/>
        <w:rPr>
          <w:rFonts w:eastAsia="Times New Roman" w:cs="Calibri"/>
          <w:lang w:val="en-US" w:eastAsia="es-ES"/>
        </w:rPr>
      </w:pPr>
      <w:r>
        <w:rPr>
          <w:rFonts w:eastAsia="Times New Roman" w:cs="Calibri"/>
          <w:lang w:val="en-US" w:eastAsia="es-ES"/>
        </w:rPr>
        <w:t>“İhtiyati tedbirler prensibi”</w:t>
      </w:r>
      <w:r w:rsidR="00221F69">
        <w:rPr>
          <w:rFonts w:eastAsia="Times New Roman" w:cs="Calibri"/>
          <w:lang w:val="en-US" w:eastAsia="es-ES"/>
        </w:rPr>
        <w:t xml:space="preserve"> pekiştirilmektedir. Çevresel Risk Değerlendirmesi (ÇRD/ERA)</w:t>
      </w:r>
    </w:p>
    <w:p w:rsidR="001570D2" w:rsidRPr="00652874" w:rsidRDefault="00652874" w:rsidP="00657E33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eastAsia="es-ES"/>
        </w:rPr>
        <w:t>D</w:t>
      </w:r>
      <w:r>
        <w:rPr>
          <w:rFonts w:eastAsia="Times New Roman" w:cs="Calibri"/>
          <w:lang w:val="tr-TR" w:eastAsia="es-ES"/>
        </w:rPr>
        <w:t>irektif</w:t>
      </w:r>
      <w:r w:rsidR="00DE205A">
        <w:rPr>
          <w:rFonts w:eastAsia="Times New Roman" w:cs="Calibri"/>
          <w:lang w:val="tr-TR" w:eastAsia="es-ES"/>
        </w:rPr>
        <w:t>,</w:t>
      </w:r>
      <w:r>
        <w:rPr>
          <w:rFonts w:eastAsia="Times New Roman" w:cs="Calibri"/>
          <w:lang w:val="tr-TR" w:eastAsia="es-ES"/>
        </w:rPr>
        <w:t xml:space="preserve"> Ek III’de belirtilmiş olan yükümlülükler ile ilgili kuralları saptar.</w:t>
      </w:r>
    </w:p>
    <w:p w:rsidR="00652874" w:rsidRPr="00A0641B" w:rsidRDefault="00DE205A" w:rsidP="00657E33">
      <w:pPr>
        <w:jc w:val="both"/>
        <w:rPr>
          <w:rFonts w:eastAsia="Times New Roman" w:cs="Calibri"/>
          <w:lang w:eastAsia="es-ES"/>
        </w:rPr>
      </w:pPr>
      <w:r>
        <w:rPr>
          <w:rFonts w:eastAsia="Times New Roman" w:cs="Calibri"/>
          <w:lang w:eastAsia="es-ES"/>
        </w:rPr>
        <w:t>Buna göre, önleyici ve onarıcı tedbirler</w:t>
      </w:r>
      <w:r w:rsidR="00312BA9">
        <w:rPr>
          <w:rFonts w:eastAsia="Times New Roman" w:cs="Calibri"/>
          <w:lang w:eastAsia="es-ES"/>
        </w:rPr>
        <w:t xml:space="preserve"> ile ilgili</w:t>
      </w:r>
      <w:r>
        <w:rPr>
          <w:rFonts w:eastAsia="Times New Roman" w:cs="Calibri"/>
          <w:lang w:eastAsia="es-ES"/>
        </w:rPr>
        <w:t xml:space="preserve"> ekonomik maliy</w:t>
      </w:r>
      <w:r w:rsidR="00312BA9">
        <w:rPr>
          <w:rFonts w:eastAsia="Times New Roman" w:cs="Calibri"/>
          <w:lang w:eastAsia="es-ES"/>
        </w:rPr>
        <w:t>etlerin faaliyeti sürdüren işletmeci tarafından karşılanacağı açık bir şekilde belirtilir.</w:t>
      </w:r>
    </w:p>
    <w:p w:rsidR="00312BA9" w:rsidRPr="00A0641B" w:rsidRDefault="00051CB6" w:rsidP="00657E33">
      <w:pPr>
        <w:jc w:val="both"/>
        <w:rPr>
          <w:rFonts w:eastAsia="Times New Roman" w:cs="Calibri"/>
          <w:lang w:eastAsia="es-ES"/>
        </w:rPr>
      </w:pPr>
      <w:r w:rsidRPr="00051CB6">
        <w:rPr>
          <w:rFonts w:eastAsia="Times New Roman" w:cs="Calibri"/>
          <w:lang w:eastAsia="es-ES"/>
        </w:rPr>
        <w:t>2004/35/EC2004/35/EC</w:t>
      </w:r>
      <w:r>
        <w:rPr>
          <w:rFonts w:eastAsia="Times New Roman" w:cs="Calibri"/>
          <w:lang w:eastAsia="es-ES"/>
        </w:rPr>
        <w:t xml:space="preserve"> sayılı Direktifin 19. Maddesi şunu belirtir:</w:t>
      </w:r>
    </w:p>
    <w:p w:rsidR="009402E9" w:rsidRPr="009402E9" w:rsidRDefault="009402E9" w:rsidP="00051CB6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val="tr-TR" w:eastAsia="es-ES"/>
        </w:rPr>
        <w:t>Üye Devletler</w:t>
      </w:r>
      <w:r w:rsidR="004F0ABD">
        <w:rPr>
          <w:rFonts w:eastAsia="Times New Roman" w:cs="Calibri"/>
          <w:lang w:val="tr-TR" w:eastAsia="es-ES"/>
        </w:rPr>
        <w:t xml:space="preserve">, </w:t>
      </w:r>
      <w:r w:rsidR="00414E12">
        <w:rPr>
          <w:rFonts w:eastAsia="Times New Roman" w:cs="Calibri"/>
          <w:lang w:val="tr-TR" w:eastAsia="es-ES"/>
        </w:rPr>
        <w:t>iflas durumunda kullanılacak mali mekanizmalar da dahil olmak üzere</w:t>
      </w:r>
      <w:r w:rsidR="0099397A">
        <w:rPr>
          <w:rFonts w:eastAsia="Times New Roman" w:cs="Calibri"/>
          <w:lang w:val="tr-TR" w:eastAsia="es-ES"/>
        </w:rPr>
        <w:t>,</w:t>
      </w:r>
      <w:r w:rsidR="00414E12">
        <w:rPr>
          <w:rFonts w:eastAsia="Times New Roman" w:cs="Calibri"/>
          <w:lang w:val="tr-TR" w:eastAsia="es-ES"/>
        </w:rPr>
        <w:t xml:space="preserve"> </w:t>
      </w:r>
      <w:r w:rsidR="004F0ABD">
        <w:rPr>
          <w:rFonts w:eastAsia="Times New Roman" w:cs="Calibri"/>
          <w:lang w:val="tr-TR" w:eastAsia="es-ES"/>
        </w:rPr>
        <w:t>finansal güven</w:t>
      </w:r>
      <w:r w:rsidR="0099397A">
        <w:rPr>
          <w:rFonts w:eastAsia="Times New Roman" w:cs="Calibri"/>
          <w:lang w:val="tr-TR" w:eastAsia="es-ES"/>
        </w:rPr>
        <w:t>lik araçlarının ve piyasaların</w:t>
      </w:r>
      <w:r w:rsidR="004F0ABD">
        <w:rPr>
          <w:rFonts w:eastAsia="Times New Roman" w:cs="Calibri"/>
          <w:lang w:val="tr-TR" w:eastAsia="es-ES"/>
        </w:rPr>
        <w:t xml:space="preserve"> </w:t>
      </w:r>
      <w:r w:rsidR="00502FA8">
        <w:rPr>
          <w:rFonts w:eastAsia="Times New Roman" w:cs="Calibri"/>
          <w:lang w:val="tr-TR" w:eastAsia="es-ES"/>
        </w:rPr>
        <w:t xml:space="preserve">ilgili ekonomik ve mali işleticiler tarafından </w:t>
      </w:r>
      <w:r w:rsidR="004F0ABD">
        <w:rPr>
          <w:rFonts w:eastAsia="Times New Roman" w:cs="Calibri"/>
          <w:lang w:val="tr-TR" w:eastAsia="es-ES"/>
        </w:rPr>
        <w:t>geliştirilmesini özendirici tedbirler uygulayacaklardır;</w:t>
      </w:r>
      <w:r w:rsidR="00414E12">
        <w:rPr>
          <w:rFonts w:eastAsia="Times New Roman" w:cs="Calibri"/>
          <w:lang w:val="tr-TR" w:eastAsia="es-ES"/>
        </w:rPr>
        <w:t xml:space="preserve"> </w:t>
      </w:r>
      <w:r w:rsidR="009C1CBB">
        <w:rPr>
          <w:rFonts w:eastAsia="Times New Roman" w:cs="Calibri"/>
          <w:lang w:val="tr-TR" w:eastAsia="es-ES"/>
        </w:rPr>
        <w:t xml:space="preserve">amaç, işleticilerin mali </w:t>
      </w:r>
      <w:r w:rsidR="00185C12">
        <w:rPr>
          <w:rFonts w:eastAsia="Times New Roman" w:cs="Calibri"/>
          <w:lang w:val="tr-TR" w:eastAsia="es-ES"/>
        </w:rPr>
        <w:t xml:space="preserve">teminatlar </w:t>
      </w:r>
      <w:r w:rsidR="009C1CBB">
        <w:rPr>
          <w:rFonts w:eastAsia="Times New Roman" w:cs="Calibri"/>
          <w:lang w:val="tr-TR" w:eastAsia="es-ES"/>
        </w:rPr>
        <w:t>kullan</w:t>
      </w:r>
      <w:r w:rsidR="00F01CDB">
        <w:rPr>
          <w:rFonts w:eastAsia="Times New Roman" w:cs="Calibri"/>
          <w:lang w:val="tr-TR" w:eastAsia="es-ES"/>
        </w:rPr>
        <w:t>arak</w:t>
      </w:r>
      <w:r w:rsidR="009C1CBB">
        <w:rPr>
          <w:rFonts w:eastAsia="Times New Roman" w:cs="Calibri"/>
          <w:lang w:val="tr-TR" w:eastAsia="es-ES"/>
        </w:rPr>
        <w:t xml:space="preserve"> Direktifde belirtilen sorumluluklarını yerine getirmeleridir.</w:t>
      </w:r>
    </w:p>
    <w:p w:rsidR="00D57FCC" w:rsidRPr="00D57FCC" w:rsidRDefault="00D57FCC" w:rsidP="00657E33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eastAsia="es-ES"/>
        </w:rPr>
        <w:t>Sonu</w:t>
      </w:r>
      <w:r>
        <w:rPr>
          <w:rFonts w:eastAsia="Times New Roman" w:cs="Calibri"/>
          <w:lang w:val="tr-TR" w:eastAsia="es-ES"/>
        </w:rPr>
        <w:t xml:space="preserve">ç: Söz konusu MALİ </w:t>
      </w:r>
      <w:r w:rsidR="00DE3A37">
        <w:rPr>
          <w:rFonts w:eastAsia="Times New Roman" w:cs="Calibri"/>
          <w:lang w:val="tr-TR" w:eastAsia="es-ES"/>
        </w:rPr>
        <w:t xml:space="preserve">TEMİNATLARIN </w:t>
      </w:r>
      <w:r w:rsidR="00185C12">
        <w:rPr>
          <w:rFonts w:eastAsia="Times New Roman" w:cs="Calibri"/>
          <w:lang w:val="tr-TR" w:eastAsia="es-ES"/>
        </w:rPr>
        <w:t xml:space="preserve">(kullanılacak teminat modeli ve teminatın tutarı) </w:t>
      </w:r>
      <w:r>
        <w:rPr>
          <w:rFonts w:eastAsia="Times New Roman" w:cs="Calibri"/>
          <w:lang w:val="tr-TR" w:eastAsia="es-ES"/>
        </w:rPr>
        <w:t>tanımlanması amacıyla Üye Devletlere tam bir serbest</w:t>
      </w:r>
      <w:r w:rsidR="00DE3A37">
        <w:rPr>
          <w:rFonts w:eastAsia="Times New Roman" w:cs="Calibri"/>
          <w:lang w:val="tr-TR" w:eastAsia="es-ES"/>
        </w:rPr>
        <w:t>lik</w:t>
      </w:r>
      <w:r>
        <w:rPr>
          <w:rFonts w:eastAsia="Times New Roman" w:cs="Calibri"/>
          <w:lang w:val="tr-TR" w:eastAsia="es-ES"/>
        </w:rPr>
        <w:t xml:space="preserve"> tanınmaktadır</w:t>
      </w:r>
      <w:r w:rsidR="00AA7CCF">
        <w:rPr>
          <w:rFonts w:eastAsia="Times New Roman" w:cs="Calibri"/>
          <w:lang w:val="tr-TR" w:eastAsia="es-ES"/>
        </w:rPr>
        <w:t>.</w:t>
      </w:r>
    </w:p>
    <w:p w:rsidR="00AA7CCF" w:rsidRPr="00A0641B" w:rsidRDefault="00BB23AB" w:rsidP="00657E33">
      <w:pPr>
        <w:jc w:val="both"/>
        <w:rPr>
          <w:rFonts w:eastAsia="Times New Roman" w:cs="Calibri"/>
          <w:lang w:eastAsia="es-ES"/>
        </w:rPr>
      </w:pPr>
      <w:r>
        <w:rPr>
          <w:rFonts w:eastAsia="Times New Roman" w:cs="Calibri"/>
          <w:lang w:eastAsia="es-ES"/>
        </w:rPr>
        <w:t xml:space="preserve">Farklı Üye Devletler tarafından kullanılan modeller birbirlerine göre </w:t>
      </w:r>
      <w:r w:rsidR="00953D4A">
        <w:rPr>
          <w:rFonts w:eastAsia="Times New Roman" w:cs="Calibri"/>
          <w:lang w:eastAsia="es-ES"/>
        </w:rPr>
        <w:t>bir</w:t>
      </w:r>
      <w:r>
        <w:rPr>
          <w:rFonts w:eastAsia="Times New Roman" w:cs="Calibri"/>
          <w:lang w:eastAsia="es-ES"/>
        </w:rPr>
        <w:t>çok farklılıklar göstermektedir</w:t>
      </w:r>
      <w:r w:rsidR="00916DC2">
        <w:rPr>
          <w:rFonts w:eastAsia="Times New Roman" w:cs="Calibri"/>
          <w:lang w:eastAsia="es-ES"/>
        </w:rPr>
        <w:t>;</w:t>
      </w:r>
      <w:r>
        <w:rPr>
          <w:rFonts w:eastAsia="Times New Roman" w:cs="Calibri"/>
          <w:lang w:eastAsia="es-ES"/>
        </w:rPr>
        <w:t xml:space="preserve"> bu durum 2010 yılı raporu</w:t>
      </w:r>
      <w:r w:rsidR="00216139">
        <w:rPr>
          <w:rFonts w:eastAsia="Times New Roman" w:cs="Calibri"/>
          <w:lang w:eastAsia="es-ES"/>
        </w:rPr>
        <w:t>n</w:t>
      </w:r>
      <w:r>
        <w:rPr>
          <w:rFonts w:eastAsia="Times New Roman" w:cs="Calibri"/>
          <w:lang w:eastAsia="es-ES"/>
        </w:rPr>
        <w:t xml:space="preserve">a da </w:t>
      </w:r>
      <w:r w:rsidR="00216139">
        <w:rPr>
          <w:rFonts w:eastAsia="Times New Roman" w:cs="Calibri"/>
          <w:lang w:eastAsia="es-ES"/>
        </w:rPr>
        <w:t>yansımıştır.</w:t>
      </w:r>
    </w:p>
    <w:p w:rsidR="00D52B62" w:rsidRPr="00A0641B" w:rsidRDefault="00077506" w:rsidP="00657E33">
      <w:pPr>
        <w:jc w:val="both"/>
        <w:rPr>
          <w:rFonts w:eastAsia="Times New Roman" w:cs="Calibri"/>
          <w:lang w:eastAsia="es-ES"/>
        </w:rPr>
      </w:pPr>
      <w:r>
        <w:rPr>
          <w:rFonts w:eastAsia="Times New Roman" w:cs="Calibri"/>
          <w:lang w:eastAsia="es-ES"/>
        </w:rPr>
        <w:t>Kullanılan f</w:t>
      </w:r>
      <w:r w:rsidR="00974E9A">
        <w:rPr>
          <w:rFonts w:eastAsia="Times New Roman" w:cs="Calibri"/>
          <w:lang w:eastAsia="es-ES"/>
        </w:rPr>
        <w:t xml:space="preserve">arklı </w:t>
      </w:r>
      <w:r w:rsidR="00A150EA">
        <w:rPr>
          <w:rFonts w:eastAsia="Times New Roman" w:cs="Calibri"/>
          <w:lang w:eastAsia="es-ES"/>
        </w:rPr>
        <w:t>modeller</w:t>
      </w:r>
      <w:r w:rsidR="00974E9A">
        <w:rPr>
          <w:rFonts w:eastAsia="Times New Roman" w:cs="Calibri"/>
          <w:lang w:eastAsia="es-ES"/>
        </w:rPr>
        <w:t xml:space="preserve"> bulunmaktadır; bazı modeller şirketin mali sorumluluk </w:t>
      </w:r>
      <w:r w:rsidR="001A6B55">
        <w:rPr>
          <w:rFonts w:eastAsia="Times New Roman" w:cs="Calibri"/>
          <w:lang w:eastAsia="es-ES"/>
        </w:rPr>
        <w:t xml:space="preserve">sigortasına sahip olmasını </w:t>
      </w:r>
      <w:r>
        <w:rPr>
          <w:rFonts w:eastAsia="Times New Roman" w:cs="Calibri"/>
          <w:lang w:eastAsia="es-ES"/>
        </w:rPr>
        <w:t xml:space="preserve">yeterli saymakta, diğerleri ise Direktifde </w:t>
      </w:r>
      <w:r w:rsidR="00E70D15">
        <w:rPr>
          <w:rFonts w:eastAsia="Times New Roman" w:cs="Calibri"/>
          <w:lang w:eastAsia="es-ES"/>
        </w:rPr>
        <w:t>adı geçen çevresel risk için özel sigorta yapılmasını şart koşmaktadır.</w:t>
      </w:r>
    </w:p>
    <w:p w:rsidR="00CD288D" w:rsidRPr="00A97FEF" w:rsidRDefault="00A97FEF" w:rsidP="00657E33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val="tr-TR" w:eastAsia="es-ES"/>
        </w:rPr>
        <w:t xml:space="preserve">İspanya Ek III ile ilgili tüm faaliyetler için Zorunlu Mali </w:t>
      </w:r>
      <w:r w:rsidR="00185C12">
        <w:rPr>
          <w:rFonts w:eastAsia="Times New Roman" w:cs="Calibri"/>
          <w:lang w:val="tr-TR" w:eastAsia="es-ES"/>
        </w:rPr>
        <w:t>Teminat</w:t>
      </w:r>
      <w:r>
        <w:rPr>
          <w:rFonts w:eastAsia="Times New Roman" w:cs="Calibri"/>
          <w:lang w:val="tr-TR" w:eastAsia="es-ES"/>
        </w:rPr>
        <w:t xml:space="preserve"> (</w:t>
      </w:r>
      <w:r w:rsidR="00185C12">
        <w:rPr>
          <w:rFonts w:eastAsia="Times New Roman" w:cs="Calibri"/>
          <w:lang w:val="tr-TR" w:eastAsia="es-ES"/>
        </w:rPr>
        <w:t>ZMT</w:t>
      </w:r>
      <w:r>
        <w:rPr>
          <w:rFonts w:eastAsia="Times New Roman" w:cs="Calibri"/>
          <w:lang w:val="tr-TR" w:eastAsia="es-ES"/>
        </w:rPr>
        <w:t>/CFG) tesis etmeye karar verdi.</w:t>
      </w:r>
    </w:p>
    <w:p w:rsidR="008B35F8" w:rsidRPr="008B35F8" w:rsidRDefault="00185C12" w:rsidP="00657E33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eastAsia="es-ES"/>
        </w:rPr>
        <w:t>ZMT</w:t>
      </w:r>
      <w:r w:rsidR="00A85BBD">
        <w:rPr>
          <w:rFonts w:eastAsia="Times New Roman" w:cs="Calibri"/>
          <w:lang w:eastAsia="es-ES"/>
        </w:rPr>
        <w:t xml:space="preserve">, </w:t>
      </w:r>
      <w:r w:rsidR="00B03D51">
        <w:rPr>
          <w:rFonts w:eastAsia="Times New Roman" w:cs="Calibri"/>
          <w:lang w:eastAsia="es-ES"/>
        </w:rPr>
        <w:t xml:space="preserve">işletmeci tarafından </w:t>
      </w:r>
      <w:r w:rsidR="00C90C4B">
        <w:rPr>
          <w:rFonts w:eastAsia="Times New Roman" w:cs="Calibri"/>
          <w:lang w:eastAsia="es-ES"/>
        </w:rPr>
        <w:t>çıkartılması ve Çevre ile ilgili Yetkili Maka</w:t>
      </w:r>
      <w:r w:rsidR="008B35F8">
        <w:rPr>
          <w:rFonts w:eastAsia="Times New Roman" w:cs="Calibri"/>
          <w:lang w:eastAsia="es-ES"/>
        </w:rPr>
        <w:t>m</w:t>
      </w:r>
      <w:r w:rsidR="00C90C4B">
        <w:rPr>
          <w:rFonts w:eastAsia="Times New Roman" w:cs="Calibri"/>
          <w:lang w:eastAsia="es-ES"/>
        </w:rPr>
        <w:t xml:space="preserve"> tarafından onaylanması gereken </w:t>
      </w:r>
      <w:r w:rsidR="00B03D51">
        <w:rPr>
          <w:rFonts w:eastAsia="Times New Roman" w:cs="Calibri"/>
          <w:lang w:eastAsia="es-ES"/>
        </w:rPr>
        <w:t>ÇRD</w:t>
      </w:r>
      <w:r w:rsidR="00953D4A">
        <w:rPr>
          <w:rFonts w:eastAsia="Times New Roman" w:cs="Calibri"/>
          <w:lang w:eastAsia="es-ES"/>
        </w:rPr>
        <w:t xml:space="preserve"> dökümanını</w:t>
      </w:r>
      <w:r w:rsidR="00C90C4B">
        <w:rPr>
          <w:rFonts w:eastAsia="Times New Roman" w:cs="Calibri"/>
          <w:lang w:eastAsia="es-ES"/>
        </w:rPr>
        <w:t xml:space="preserve"> temel almaktadır</w:t>
      </w:r>
      <w:r w:rsidR="008B35F8">
        <w:rPr>
          <w:rFonts w:eastAsia="Times New Roman" w:cs="Calibri"/>
          <w:lang w:val="tr-TR" w:eastAsia="es-ES"/>
        </w:rPr>
        <w:t xml:space="preserve">.  </w:t>
      </w:r>
      <w:r w:rsidR="008B35F8">
        <w:rPr>
          <w:rFonts w:eastAsia="Times New Roman" w:cs="Calibri"/>
          <w:lang w:eastAsia="es-ES"/>
        </w:rPr>
        <w:t>ÇRD dökümanı (nasıl doldurulması gerektiği ve içeriği) 2090/2008 sayılı Kararname ile tanımlanmıştır.</w:t>
      </w:r>
    </w:p>
    <w:p w:rsidR="00F61D29" w:rsidRPr="00F61D29" w:rsidRDefault="00F61D29" w:rsidP="00657E33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eastAsia="es-ES"/>
        </w:rPr>
        <w:lastRenderedPageBreak/>
        <w:t xml:space="preserve">Bölgesel makamlar, Devlet ve işletmeciler, </w:t>
      </w:r>
      <w:r w:rsidR="00185C12">
        <w:rPr>
          <w:rFonts w:eastAsia="Times New Roman" w:cs="Calibri"/>
          <w:lang w:eastAsia="es-ES"/>
        </w:rPr>
        <w:t>ZMT</w:t>
      </w:r>
      <w:r>
        <w:rPr>
          <w:rFonts w:eastAsia="Times New Roman" w:cs="Calibri"/>
          <w:lang w:eastAsia="es-ES"/>
        </w:rPr>
        <w:t xml:space="preserve"> </w:t>
      </w:r>
      <w:r w:rsidR="00682AEF">
        <w:rPr>
          <w:rFonts w:eastAsia="Times New Roman" w:cs="Calibri"/>
          <w:lang w:eastAsia="es-ES"/>
        </w:rPr>
        <w:t xml:space="preserve">çıkarması </w:t>
      </w:r>
      <w:r>
        <w:rPr>
          <w:rFonts w:eastAsia="Times New Roman" w:cs="Calibri"/>
          <w:lang w:eastAsia="es-ES"/>
        </w:rPr>
        <w:t xml:space="preserve">gereken işletmecilerin sayısının çok yüksek olduğunu tespit ettiler, </w:t>
      </w:r>
      <w:r>
        <w:rPr>
          <w:rFonts w:eastAsia="Times New Roman" w:cs="Calibri"/>
          <w:lang w:val="tr-TR" w:eastAsia="es-ES"/>
        </w:rPr>
        <w:t xml:space="preserve">çünkü </w:t>
      </w:r>
      <w:r w:rsidRPr="00051CB6">
        <w:rPr>
          <w:rFonts w:eastAsia="Times New Roman" w:cs="Calibri"/>
          <w:lang w:eastAsia="es-ES"/>
        </w:rPr>
        <w:t>2004/35/EC2004/35/EC</w:t>
      </w:r>
      <w:r>
        <w:rPr>
          <w:rFonts w:eastAsia="Times New Roman" w:cs="Calibri"/>
          <w:lang w:eastAsia="es-ES"/>
        </w:rPr>
        <w:t xml:space="preserve"> sayılı Direktifin Ek III’üne göre </w:t>
      </w:r>
      <w:r w:rsidR="00682AEF">
        <w:rPr>
          <w:rFonts w:eastAsia="Times New Roman" w:cs="Calibri"/>
          <w:lang w:eastAsia="es-ES"/>
        </w:rPr>
        <w:t xml:space="preserve">büyük termal santrallerden küçük kimya ambarlarına kadar her türlü tesisin </w:t>
      </w:r>
      <w:r w:rsidR="00185C12">
        <w:rPr>
          <w:rFonts w:eastAsia="Times New Roman" w:cs="Calibri"/>
          <w:lang w:eastAsia="es-ES"/>
        </w:rPr>
        <w:t>ZMT</w:t>
      </w:r>
      <w:r w:rsidR="00682AEF">
        <w:rPr>
          <w:rFonts w:eastAsia="Times New Roman" w:cs="Calibri"/>
          <w:lang w:eastAsia="es-ES"/>
        </w:rPr>
        <w:t xml:space="preserve"> çıkarma </w:t>
      </w:r>
      <w:r w:rsidR="000C7222">
        <w:rPr>
          <w:rFonts w:eastAsia="Times New Roman" w:cs="Calibri"/>
          <w:lang w:eastAsia="es-ES"/>
        </w:rPr>
        <w:t xml:space="preserve">zorunluluğu </w:t>
      </w:r>
      <w:r w:rsidR="00682AEF">
        <w:rPr>
          <w:rFonts w:eastAsia="Times New Roman" w:cs="Calibri"/>
          <w:lang w:eastAsia="es-ES"/>
        </w:rPr>
        <w:t>bulunmaktaydı.</w:t>
      </w:r>
    </w:p>
    <w:p w:rsidR="00BC3356" w:rsidRDefault="00E34EEC" w:rsidP="00BC3356">
      <w:pPr>
        <w:jc w:val="both"/>
        <w:rPr>
          <w:rFonts w:eastAsia="Times New Roman" w:cs="Calibri"/>
          <w:lang w:eastAsia="es-ES"/>
        </w:rPr>
      </w:pPr>
      <w:r>
        <w:rPr>
          <w:rFonts w:eastAsia="Times New Roman" w:cs="Calibri"/>
          <w:lang w:eastAsia="es-ES"/>
        </w:rPr>
        <w:t>ÇRD’ye bağlı olarak (çevresel hasar; çevre değerinin kaybı, vb</w:t>
      </w:r>
      <w:r w:rsidR="00B076BC">
        <w:rPr>
          <w:rFonts w:eastAsia="Times New Roman" w:cs="Calibri"/>
          <w:lang w:eastAsia="es-ES"/>
        </w:rPr>
        <w:t>.</w:t>
      </w:r>
      <w:r>
        <w:rPr>
          <w:rFonts w:eastAsia="Times New Roman" w:cs="Calibri"/>
          <w:lang w:eastAsia="es-ES"/>
        </w:rPr>
        <w:t xml:space="preserve">) </w:t>
      </w:r>
      <w:r w:rsidR="00185C12">
        <w:rPr>
          <w:rFonts w:eastAsia="Times New Roman" w:cs="Calibri"/>
          <w:lang w:eastAsia="es-ES"/>
        </w:rPr>
        <w:t>ZMT</w:t>
      </w:r>
      <w:r w:rsidR="00802140">
        <w:rPr>
          <w:rFonts w:eastAsia="Times New Roman" w:cs="Calibri"/>
          <w:lang w:eastAsia="es-ES"/>
        </w:rPr>
        <w:t xml:space="preserve"> için </w:t>
      </w:r>
      <w:r w:rsidR="00BC3356">
        <w:rPr>
          <w:rFonts w:eastAsia="Times New Roman" w:cs="Calibri"/>
          <w:lang w:eastAsia="es-ES"/>
        </w:rPr>
        <w:t>Euro cinsinden parasal bir değer biçmek amacıyla bir bilgisayar modelinin geliştirilmesi için uzun yıllar süre</w:t>
      </w:r>
      <w:r>
        <w:rPr>
          <w:rFonts w:eastAsia="Times New Roman" w:cs="Calibri"/>
          <w:lang w:eastAsia="es-ES"/>
        </w:rPr>
        <w:t>since yapılan</w:t>
      </w:r>
      <w:r w:rsidR="00BC3356">
        <w:rPr>
          <w:rFonts w:eastAsia="Times New Roman" w:cs="Calibri"/>
          <w:lang w:eastAsia="es-ES"/>
        </w:rPr>
        <w:t xml:space="preserve"> çalışmalar sonucunda</w:t>
      </w:r>
      <w:r w:rsidR="00297DF9">
        <w:rPr>
          <w:rFonts w:eastAsia="Times New Roman" w:cs="Calibri"/>
          <w:lang w:eastAsia="es-ES"/>
        </w:rPr>
        <w:t>, bugün bu konuda yeni bir yasal çerçevenin kullanımı sözkonusudur ve bu çerçeve aşağıdakile</w:t>
      </w:r>
      <w:r w:rsidR="001B5AB3">
        <w:rPr>
          <w:rFonts w:eastAsia="Times New Roman" w:cs="Calibri"/>
          <w:lang w:eastAsia="es-ES"/>
        </w:rPr>
        <w:t xml:space="preserve"> konuları</w:t>
      </w:r>
      <w:r w:rsidR="00297DF9">
        <w:rPr>
          <w:rFonts w:eastAsia="Times New Roman" w:cs="Calibri"/>
          <w:lang w:eastAsia="es-ES"/>
        </w:rPr>
        <w:t xml:space="preserve"> içerir:</w:t>
      </w:r>
    </w:p>
    <w:p w:rsidR="000F3B0F" w:rsidRDefault="00D41F7E" w:rsidP="000F3B0F">
      <w:pPr>
        <w:pStyle w:val="ListeParagraf"/>
        <w:numPr>
          <w:ilvl w:val="0"/>
          <w:numId w:val="2"/>
        </w:numPr>
        <w:jc w:val="both"/>
        <w:rPr>
          <w:rFonts w:eastAsia="Times New Roman" w:cs="Calibri"/>
          <w:lang w:val="en-US" w:eastAsia="es-ES"/>
        </w:rPr>
      </w:pPr>
      <w:r>
        <w:rPr>
          <w:rFonts w:eastAsia="Times New Roman" w:cs="Calibri"/>
          <w:lang w:val="en-US" w:eastAsia="es-ES"/>
        </w:rPr>
        <w:t>Ek III</w:t>
      </w:r>
      <w:r>
        <w:rPr>
          <w:rFonts w:eastAsia="Times New Roman" w:cs="Calibri"/>
          <w:lang w:val="tr-TR" w:eastAsia="es-ES"/>
        </w:rPr>
        <w:t xml:space="preserve">’de belirtilen </w:t>
      </w:r>
      <w:r w:rsidR="00C40C7A">
        <w:rPr>
          <w:rFonts w:eastAsia="Times New Roman" w:cs="Calibri"/>
          <w:lang w:val="tr-TR" w:eastAsia="es-ES"/>
        </w:rPr>
        <w:t>her faaliyet</w:t>
      </w:r>
      <w:r>
        <w:rPr>
          <w:rFonts w:eastAsia="Times New Roman" w:cs="Calibri"/>
          <w:lang w:val="tr-TR" w:eastAsia="es-ES"/>
        </w:rPr>
        <w:t xml:space="preserve"> için </w:t>
      </w:r>
      <w:r w:rsidR="00185C12">
        <w:rPr>
          <w:rFonts w:eastAsia="Times New Roman" w:cs="Calibri"/>
          <w:lang w:val="en-US" w:eastAsia="es-ES"/>
        </w:rPr>
        <w:t>ZMT</w:t>
      </w:r>
      <w:r w:rsidR="00C40C7A">
        <w:rPr>
          <w:rFonts w:eastAsia="Times New Roman" w:cs="Calibri"/>
          <w:lang w:val="en-US" w:eastAsia="es-ES"/>
        </w:rPr>
        <w:t xml:space="preserve"> koşulu </w:t>
      </w:r>
      <w:r w:rsidR="00984FA2">
        <w:rPr>
          <w:rFonts w:eastAsia="Times New Roman" w:cs="Calibri"/>
          <w:lang w:val="en-US" w:eastAsia="es-ES"/>
        </w:rPr>
        <w:t>istenmeyecektir; sadece en yüksek çevresel risk sunan faaliyetler için istenecektir.</w:t>
      </w:r>
      <w:r w:rsidR="00515D1D">
        <w:rPr>
          <w:rFonts w:eastAsia="Times New Roman" w:cs="Calibri"/>
          <w:lang w:val="en-US" w:eastAsia="es-ES"/>
        </w:rPr>
        <w:t xml:space="preserve">  IPPC ile ilgili tüm faaliyetler için istenecektir.</w:t>
      </w:r>
    </w:p>
    <w:p w:rsidR="00515D1D" w:rsidRDefault="00185C12" w:rsidP="000F3B0F">
      <w:pPr>
        <w:pStyle w:val="ListeParagraf"/>
        <w:numPr>
          <w:ilvl w:val="0"/>
          <w:numId w:val="2"/>
        </w:numPr>
        <w:jc w:val="both"/>
        <w:rPr>
          <w:rFonts w:eastAsia="Times New Roman" w:cs="Calibri"/>
          <w:lang w:val="en-US" w:eastAsia="es-ES"/>
        </w:rPr>
      </w:pPr>
      <w:r>
        <w:rPr>
          <w:rFonts w:eastAsia="Times New Roman" w:cs="Calibri"/>
          <w:lang w:val="en-US" w:eastAsia="es-ES"/>
        </w:rPr>
        <w:t>ZMT</w:t>
      </w:r>
      <w:r w:rsidR="00515D1D">
        <w:rPr>
          <w:rFonts w:eastAsia="Times New Roman" w:cs="Calibri"/>
          <w:lang w:val="en-US" w:eastAsia="es-ES"/>
        </w:rPr>
        <w:t>, ÇRD</w:t>
      </w:r>
      <w:r w:rsidR="00EC33A4">
        <w:rPr>
          <w:rFonts w:eastAsia="Times New Roman" w:cs="Calibri"/>
          <w:lang w:val="en-US" w:eastAsia="es-ES"/>
        </w:rPr>
        <w:t>’yi temel alacaktır ve tüm taraflar (Çevre ile ilgili Yetkili Makamlar ve diğer şirketler) tarafından onaylanmış bir hesaplama sistemi içerecektir.</w:t>
      </w:r>
    </w:p>
    <w:p w:rsidR="00986014" w:rsidRDefault="00185C12" w:rsidP="000F3B0F">
      <w:pPr>
        <w:pStyle w:val="ListeParagraf"/>
        <w:numPr>
          <w:ilvl w:val="0"/>
          <w:numId w:val="2"/>
        </w:numPr>
        <w:jc w:val="both"/>
        <w:rPr>
          <w:rFonts w:eastAsia="Times New Roman" w:cs="Calibri"/>
          <w:lang w:val="en-US" w:eastAsia="es-ES"/>
        </w:rPr>
      </w:pPr>
      <w:r>
        <w:rPr>
          <w:rFonts w:eastAsia="Times New Roman" w:cs="Calibri"/>
          <w:lang w:val="en-US" w:eastAsia="es-ES"/>
        </w:rPr>
        <w:t>ZMT</w:t>
      </w:r>
      <w:r w:rsidR="00986014">
        <w:rPr>
          <w:rFonts w:eastAsia="Times New Roman" w:cs="Calibri"/>
          <w:lang w:val="en-US" w:eastAsia="es-ES"/>
        </w:rPr>
        <w:t>’nin değer aralığı 300.000 Euro ile 200.000.000 Euro arasındadır.</w:t>
      </w:r>
    </w:p>
    <w:p w:rsidR="00986014" w:rsidRDefault="00986014" w:rsidP="000F3B0F">
      <w:pPr>
        <w:pStyle w:val="ListeParagraf"/>
        <w:numPr>
          <w:ilvl w:val="0"/>
          <w:numId w:val="2"/>
        </w:numPr>
        <w:jc w:val="both"/>
        <w:rPr>
          <w:rFonts w:eastAsia="Times New Roman" w:cs="Calibri"/>
          <w:lang w:val="en-US" w:eastAsia="es-ES"/>
        </w:rPr>
      </w:pPr>
      <w:r>
        <w:rPr>
          <w:rFonts w:eastAsia="Times New Roman" w:cs="Calibri"/>
          <w:lang w:val="en-US" w:eastAsia="es-ES"/>
        </w:rPr>
        <w:t xml:space="preserve">Hesaplama sonucunun 300.000 Euro altında olduğu durumlarda işletmecinin </w:t>
      </w:r>
      <w:r w:rsidR="00185C12">
        <w:rPr>
          <w:rFonts w:eastAsia="Times New Roman" w:cs="Calibri"/>
          <w:lang w:val="en-US" w:eastAsia="es-ES"/>
        </w:rPr>
        <w:t>ZMT</w:t>
      </w:r>
      <w:r>
        <w:rPr>
          <w:rFonts w:eastAsia="Times New Roman" w:cs="Calibri"/>
          <w:lang w:val="en-US" w:eastAsia="es-ES"/>
        </w:rPr>
        <w:t xml:space="preserve"> </w:t>
      </w:r>
      <w:r w:rsidR="0038069B">
        <w:rPr>
          <w:rFonts w:eastAsia="Times New Roman" w:cs="Calibri"/>
          <w:lang w:val="en-US" w:eastAsia="es-ES"/>
        </w:rPr>
        <w:t>çıkartmasına gerek yoktur.</w:t>
      </w:r>
    </w:p>
    <w:p w:rsidR="0038069B" w:rsidRPr="00D07DAC" w:rsidRDefault="00D07DAC" w:rsidP="000F3B0F">
      <w:pPr>
        <w:pStyle w:val="ListeParagraf"/>
        <w:numPr>
          <w:ilvl w:val="0"/>
          <w:numId w:val="2"/>
        </w:numPr>
        <w:jc w:val="both"/>
        <w:rPr>
          <w:rFonts w:eastAsia="Times New Roman" w:cs="Calibri"/>
          <w:lang w:val="en-US" w:eastAsia="es-ES"/>
        </w:rPr>
      </w:pPr>
      <w:r w:rsidRPr="00D07DAC">
        <w:rPr>
          <w:rFonts w:eastAsia="Times New Roman" w:cs="Calibri"/>
          <w:lang w:val="en-US" w:eastAsia="es-ES"/>
        </w:rPr>
        <w:t xml:space="preserve">Şirket EMAS (Çevre Yönetimi ve Denetleme Planı) sertifikasına ya da </w:t>
      </w:r>
      <w:r w:rsidRPr="00D07DAC">
        <w:rPr>
          <w:rFonts w:eastAsia="Times New Roman" w:cs="Calibri"/>
          <w:lang w:eastAsia="es-ES"/>
        </w:rPr>
        <w:t xml:space="preserve">UNE-EN ISO 14001:1996 belgesine </w:t>
      </w:r>
      <w:r w:rsidRPr="00D07DAC">
        <w:rPr>
          <w:rFonts w:eastAsia="Times New Roman" w:cs="Calibri"/>
          <w:lang w:val="en-US" w:eastAsia="es-ES"/>
        </w:rPr>
        <w:t>sahip ise</w:t>
      </w:r>
      <w:r w:rsidR="007E37BF">
        <w:rPr>
          <w:rFonts w:eastAsia="Times New Roman" w:cs="Calibri"/>
          <w:lang w:val="en-US" w:eastAsia="es-ES"/>
        </w:rPr>
        <w:t>,</w:t>
      </w:r>
      <w:r w:rsidRPr="00D07DAC">
        <w:rPr>
          <w:rFonts w:eastAsia="Times New Roman" w:cs="Calibri"/>
          <w:lang w:val="en-US" w:eastAsia="es-ES"/>
        </w:rPr>
        <w:t xml:space="preserve"> </w:t>
      </w:r>
      <w:r w:rsidR="00DC59A8">
        <w:rPr>
          <w:rFonts w:eastAsia="Times New Roman" w:cs="Calibri"/>
          <w:lang w:val="en-US" w:eastAsia="es-ES"/>
        </w:rPr>
        <w:t>yukarda bahsedilen sınır 2.000.000 Euro ol</w:t>
      </w:r>
      <w:r w:rsidR="007E37BF">
        <w:rPr>
          <w:rFonts w:eastAsia="Times New Roman" w:cs="Calibri"/>
          <w:lang w:val="en-US" w:eastAsia="es-ES"/>
        </w:rPr>
        <w:t>mak üzere</w:t>
      </w:r>
      <w:r w:rsidR="00DC59A8">
        <w:rPr>
          <w:rFonts w:eastAsia="Times New Roman" w:cs="Calibri"/>
          <w:lang w:val="en-US" w:eastAsia="es-ES"/>
        </w:rPr>
        <w:t xml:space="preserve"> yükseltilir.</w:t>
      </w:r>
      <w:r w:rsidR="00025676">
        <w:rPr>
          <w:rFonts w:eastAsia="Times New Roman" w:cs="Calibri"/>
          <w:lang w:val="en-US" w:eastAsia="es-ES"/>
        </w:rPr>
        <w:t xml:space="preserve">  Hesaplama sonucunun 2.000.000 Euro altında olduğu durumlarda işletmecinin </w:t>
      </w:r>
      <w:r w:rsidR="00185C12">
        <w:rPr>
          <w:rFonts w:eastAsia="Times New Roman" w:cs="Calibri"/>
          <w:lang w:val="en-US" w:eastAsia="es-ES"/>
        </w:rPr>
        <w:t>ZMT</w:t>
      </w:r>
      <w:r w:rsidR="00025676">
        <w:rPr>
          <w:rFonts w:eastAsia="Times New Roman" w:cs="Calibri"/>
          <w:lang w:val="en-US" w:eastAsia="es-ES"/>
        </w:rPr>
        <w:t xml:space="preserve"> çıkartmasına gerek yoktur.</w:t>
      </w:r>
    </w:p>
    <w:p w:rsidR="00025676" w:rsidRDefault="00025676" w:rsidP="00657E33">
      <w:pPr>
        <w:jc w:val="both"/>
        <w:rPr>
          <w:rFonts w:eastAsia="Times New Roman" w:cs="Calibri"/>
          <w:lang w:eastAsia="es-ES"/>
        </w:rPr>
      </w:pPr>
      <w:r>
        <w:rPr>
          <w:rFonts w:eastAsia="Times New Roman" w:cs="Calibri"/>
          <w:lang w:eastAsia="es-ES"/>
        </w:rPr>
        <w:t xml:space="preserve">İspanya’da </w:t>
      </w:r>
      <w:r w:rsidR="00185C12">
        <w:rPr>
          <w:rFonts w:eastAsia="Times New Roman" w:cs="Calibri"/>
          <w:lang w:eastAsia="es-ES"/>
        </w:rPr>
        <w:t>ZMT</w:t>
      </w:r>
      <w:r w:rsidR="0005260E">
        <w:rPr>
          <w:rFonts w:eastAsia="Times New Roman" w:cs="Calibri"/>
          <w:lang w:eastAsia="es-ES"/>
        </w:rPr>
        <w:t xml:space="preserve"> için kullanılan finansal </w:t>
      </w:r>
      <w:r w:rsidR="00185C12">
        <w:rPr>
          <w:rFonts w:eastAsia="Times New Roman" w:cs="Calibri"/>
          <w:lang w:eastAsia="es-ES"/>
        </w:rPr>
        <w:t>teminat</w:t>
      </w:r>
      <w:r w:rsidR="0005260E">
        <w:rPr>
          <w:rFonts w:eastAsia="Times New Roman" w:cs="Calibri"/>
          <w:lang w:eastAsia="es-ES"/>
        </w:rPr>
        <w:t xml:space="preserve"> yöntemleri (ÇSK kanununa göre) aşağıda gösterilmiştir:</w:t>
      </w:r>
    </w:p>
    <w:p w:rsidR="0005260E" w:rsidRPr="007A2E9B" w:rsidRDefault="007A2E9B" w:rsidP="0005260E">
      <w:pPr>
        <w:pStyle w:val="ListeParagraf"/>
        <w:numPr>
          <w:ilvl w:val="0"/>
          <w:numId w:val="3"/>
        </w:numPr>
        <w:jc w:val="both"/>
        <w:rPr>
          <w:rFonts w:eastAsia="Times New Roman" w:cs="Calibri"/>
          <w:u w:val="single"/>
          <w:lang w:eastAsia="es-ES"/>
        </w:rPr>
      </w:pPr>
      <w:r w:rsidRPr="007A2E9B">
        <w:rPr>
          <w:rFonts w:eastAsia="Times New Roman" w:cs="Calibri"/>
          <w:u w:val="single"/>
          <w:lang w:eastAsia="es-ES"/>
        </w:rPr>
        <w:t>Sigorta poliçesi</w:t>
      </w:r>
    </w:p>
    <w:p w:rsidR="007A2E9B" w:rsidRPr="007A2E9B" w:rsidRDefault="007A2E9B" w:rsidP="0005260E">
      <w:pPr>
        <w:pStyle w:val="ListeParagraf"/>
        <w:numPr>
          <w:ilvl w:val="0"/>
          <w:numId w:val="3"/>
        </w:numPr>
        <w:jc w:val="both"/>
        <w:rPr>
          <w:rFonts w:eastAsia="Times New Roman" w:cs="Calibri"/>
          <w:u w:val="single"/>
          <w:lang w:eastAsia="es-ES"/>
        </w:rPr>
      </w:pPr>
      <w:r w:rsidRPr="007A2E9B">
        <w:rPr>
          <w:rFonts w:eastAsia="Times New Roman" w:cs="Calibri"/>
          <w:u w:val="single"/>
          <w:lang w:eastAsia="es-ES"/>
        </w:rPr>
        <w:t>Banka teminatı</w:t>
      </w:r>
    </w:p>
    <w:p w:rsidR="007A2E9B" w:rsidRPr="007A2E9B" w:rsidRDefault="007A2E9B" w:rsidP="0005260E">
      <w:pPr>
        <w:pStyle w:val="ListeParagraf"/>
        <w:numPr>
          <w:ilvl w:val="0"/>
          <w:numId w:val="3"/>
        </w:numPr>
        <w:jc w:val="both"/>
        <w:rPr>
          <w:rFonts w:eastAsia="Times New Roman" w:cs="Calibri"/>
          <w:u w:val="single"/>
          <w:lang w:eastAsia="es-ES"/>
        </w:rPr>
      </w:pPr>
      <w:r w:rsidRPr="007A2E9B">
        <w:rPr>
          <w:rFonts w:eastAsia="Times New Roman" w:cs="Calibri"/>
          <w:u w:val="single"/>
          <w:lang w:eastAsia="es-ES"/>
        </w:rPr>
        <w:t>Teknik ihtiyatın oluşturulması</w:t>
      </w:r>
    </w:p>
    <w:sectPr w:rsidR="007A2E9B" w:rsidRPr="007A2E9B" w:rsidSect="005C043C">
      <w:footerReference w:type="default" r:id="rId8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5D2" w:rsidRDefault="007155D2" w:rsidP="00783B97">
      <w:pPr>
        <w:spacing w:after="0" w:line="240" w:lineRule="auto"/>
      </w:pPr>
      <w:r>
        <w:separator/>
      </w:r>
    </w:p>
  </w:endnote>
  <w:endnote w:type="continuationSeparator" w:id="0">
    <w:p w:rsidR="007155D2" w:rsidRDefault="007155D2" w:rsidP="00783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B97" w:rsidRDefault="00B43FA6">
    <w:pPr>
      <w:pStyle w:val="Altbilgi"/>
      <w:jc w:val="right"/>
    </w:pPr>
    <w:fldSimple w:instr="PAGE   \* MERGEFORMAT">
      <w:r w:rsidR="000D1A21">
        <w:rPr>
          <w:noProof/>
        </w:rPr>
        <w:t>2</w:t>
      </w:r>
    </w:fldSimple>
  </w:p>
  <w:p w:rsidR="00783B97" w:rsidRDefault="00783B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5D2" w:rsidRDefault="007155D2" w:rsidP="00783B97">
      <w:pPr>
        <w:spacing w:after="0" w:line="240" w:lineRule="auto"/>
      </w:pPr>
      <w:r>
        <w:separator/>
      </w:r>
    </w:p>
  </w:footnote>
  <w:footnote w:type="continuationSeparator" w:id="0">
    <w:p w:rsidR="007155D2" w:rsidRDefault="007155D2" w:rsidP="00783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822FA"/>
    <w:multiLevelType w:val="hybridMultilevel"/>
    <w:tmpl w:val="FE4EB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37DD7"/>
    <w:multiLevelType w:val="hybridMultilevel"/>
    <w:tmpl w:val="FF00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947FE"/>
    <w:multiLevelType w:val="hybridMultilevel"/>
    <w:tmpl w:val="1C323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isplayBackgroundShape/>
  <w:embedSystemFonts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2C3114"/>
    <w:rsid w:val="0001054C"/>
    <w:rsid w:val="00025676"/>
    <w:rsid w:val="000376A4"/>
    <w:rsid w:val="00051CB6"/>
    <w:rsid w:val="0005260E"/>
    <w:rsid w:val="0007544C"/>
    <w:rsid w:val="00077506"/>
    <w:rsid w:val="000C7222"/>
    <w:rsid w:val="000D1A21"/>
    <w:rsid w:val="000E0216"/>
    <w:rsid w:val="000F3B0F"/>
    <w:rsid w:val="0011499A"/>
    <w:rsid w:val="001570D2"/>
    <w:rsid w:val="001735F4"/>
    <w:rsid w:val="00185C12"/>
    <w:rsid w:val="00196EE2"/>
    <w:rsid w:val="001A31F7"/>
    <w:rsid w:val="001A6B55"/>
    <w:rsid w:val="001B5AB3"/>
    <w:rsid w:val="001F5E49"/>
    <w:rsid w:val="00216139"/>
    <w:rsid w:val="00221F69"/>
    <w:rsid w:val="00235069"/>
    <w:rsid w:val="00274FE5"/>
    <w:rsid w:val="002851CB"/>
    <w:rsid w:val="00290AFB"/>
    <w:rsid w:val="00297DF9"/>
    <w:rsid w:val="002C3114"/>
    <w:rsid w:val="00312BA9"/>
    <w:rsid w:val="00315657"/>
    <w:rsid w:val="00321F71"/>
    <w:rsid w:val="003301CB"/>
    <w:rsid w:val="00333FF8"/>
    <w:rsid w:val="00373F40"/>
    <w:rsid w:val="0038069B"/>
    <w:rsid w:val="00390A9A"/>
    <w:rsid w:val="00414E12"/>
    <w:rsid w:val="004301AE"/>
    <w:rsid w:val="004416C0"/>
    <w:rsid w:val="00447AD7"/>
    <w:rsid w:val="00471A01"/>
    <w:rsid w:val="004A533D"/>
    <w:rsid w:val="004D404B"/>
    <w:rsid w:val="004F0ABD"/>
    <w:rsid w:val="004F7ECA"/>
    <w:rsid w:val="00502FA8"/>
    <w:rsid w:val="00515D1D"/>
    <w:rsid w:val="005258B7"/>
    <w:rsid w:val="005A0BB0"/>
    <w:rsid w:val="005B19CA"/>
    <w:rsid w:val="005B4CB7"/>
    <w:rsid w:val="005C043C"/>
    <w:rsid w:val="005D5289"/>
    <w:rsid w:val="005F27B4"/>
    <w:rsid w:val="005F6B02"/>
    <w:rsid w:val="00610852"/>
    <w:rsid w:val="00652874"/>
    <w:rsid w:val="00657E33"/>
    <w:rsid w:val="00662B4D"/>
    <w:rsid w:val="00665289"/>
    <w:rsid w:val="00682AEF"/>
    <w:rsid w:val="00701583"/>
    <w:rsid w:val="00704908"/>
    <w:rsid w:val="007155D2"/>
    <w:rsid w:val="00731565"/>
    <w:rsid w:val="007336EE"/>
    <w:rsid w:val="00783B97"/>
    <w:rsid w:val="007A2E9B"/>
    <w:rsid w:val="007E37BF"/>
    <w:rsid w:val="00802140"/>
    <w:rsid w:val="00842547"/>
    <w:rsid w:val="008B35F8"/>
    <w:rsid w:val="008E0143"/>
    <w:rsid w:val="00916DC2"/>
    <w:rsid w:val="009402E9"/>
    <w:rsid w:val="00953D4A"/>
    <w:rsid w:val="009723EC"/>
    <w:rsid w:val="0097304C"/>
    <w:rsid w:val="00974E9A"/>
    <w:rsid w:val="00984FA2"/>
    <w:rsid w:val="00986014"/>
    <w:rsid w:val="009863AB"/>
    <w:rsid w:val="0099397A"/>
    <w:rsid w:val="009C1CBB"/>
    <w:rsid w:val="009E1746"/>
    <w:rsid w:val="00A0641B"/>
    <w:rsid w:val="00A150EA"/>
    <w:rsid w:val="00A85BBD"/>
    <w:rsid w:val="00A97FEF"/>
    <w:rsid w:val="00AA7CCF"/>
    <w:rsid w:val="00AE2347"/>
    <w:rsid w:val="00AF42D7"/>
    <w:rsid w:val="00B03D51"/>
    <w:rsid w:val="00B076BC"/>
    <w:rsid w:val="00B11DEF"/>
    <w:rsid w:val="00B3321C"/>
    <w:rsid w:val="00B43FA6"/>
    <w:rsid w:val="00BB23AB"/>
    <w:rsid w:val="00BC3356"/>
    <w:rsid w:val="00BD6BE8"/>
    <w:rsid w:val="00C17264"/>
    <w:rsid w:val="00C40C7A"/>
    <w:rsid w:val="00C508CC"/>
    <w:rsid w:val="00C90C4B"/>
    <w:rsid w:val="00C933A3"/>
    <w:rsid w:val="00CD288D"/>
    <w:rsid w:val="00D07DAC"/>
    <w:rsid w:val="00D265C9"/>
    <w:rsid w:val="00D41F7E"/>
    <w:rsid w:val="00D41FD1"/>
    <w:rsid w:val="00D4267D"/>
    <w:rsid w:val="00D52B62"/>
    <w:rsid w:val="00D57FCC"/>
    <w:rsid w:val="00DB1350"/>
    <w:rsid w:val="00DB295B"/>
    <w:rsid w:val="00DC59A8"/>
    <w:rsid w:val="00DE205A"/>
    <w:rsid w:val="00DE3A37"/>
    <w:rsid w:val="00E178B2"/>
    <w:rsid w:val="00E34EEC"/>
    <w:rsid w:val="00E57116"/>
    <w:rsid w:val="00E70D15"/>
    <w:rsid w:val="00EB063F"/>
    <w:rsid w:val="00EC33A4"/>
    <w:rsid w:val="00EE5CE6"/>
    <w:rsid w:val="00F01CDB"/>
    <w:rsid w:val="00F16F71"/>
    <w:rsid w:val="00F61D29"/>
    <w:rsid w:val="00FE4093"/>
    <w:rsid w:val="00FF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43C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uentedeprrafopredeter1">
    <w:name w:val="Fuente de párrafo predeter.1"/>
    <w:rsid w:val="005C043C"/>
  </w:style>
  <w:style w:type="paragraph" w:customStyle="1" w:styleId="Normal1">
    <w:name w:val="Normal1"/>
    <w:rsid w:val="005C043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apple-converted-space">
    <w:name w:val="apple-converted-space"/>
    <w:rsid w:val="00C933A3"/>
  </w:style>
  <w:style w:type="character" w:styleId="Kpr">
    <w:name w:val="Hyperlink"/>
    <w:uiPriority w:val="99"/>
    <w:semiHidden/>
    <w:unhideWhenUsed/>
    <w:rsid w:val="00C933A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83B97"/>
    <w:pPr>
      <w:tabs>
        <w:tab w:val="center" w:pos="4252"/>
        <w:tab w:val="right" w:pos="8504"/>
      </w:tabs>
    </w:pPr>
  </w:style>
  <w:style w:type="character" w:customStyle="1" w:styleId="stbilgiChar">
    <w:name w:val="Üstbilgi Char"/>
    <w:link w:val="stbilgi"/>
    <w:uiPriority w:val="99"/>
    <w:rsid w:val="00783B97"/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3B97"/>
    <w:pPr>
      <w:tabs>
        <w:tab w:val="center" w:pos="4252"/>
        <w:tab w:val="right" w:pos="8504"/>
      </w:tabs>
    </w:pPr>
  </w:style>
  <w:style w:type="character" w:customStyle="1" w:styleId="AltbilgiChar">
    <w:name w:val="Altbilgi Char"/>
    <w:link w:val="Altbilgi"/>
    <w:uiPriority w:val="99"/>
    <w:rsid w:val="00783B97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350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9AE4C-D9EC-4B77-AF58-67C380566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3970</CharactersWithSpaces>
  <SharedDoc>false</SharedDoc>
  <HLinks>
    <vt:vector size="6" baseType="variant">
      <vt:variant>
        <vt:i4>262158</vt:i4>
      </vt:variant>
      <vt:variant>
        <vt:i4>0</vt:i4>
      </vt:variant>
      <vt:variant>
        <vt:i4>0</vt:i4>
      </vt:variant>
      <vt:variant>
        <vt:i4>5</vt:i4>
      </vt:variant>
      <vt:variant>
        <vt:lpwstr>http://www.microsofttranslator.com/bv.aspx?from=es&amp;to=en&amp;a=http%3A%2F%2Feur-lex.europa.eu%2FLexUriServ%2FLexUriServ.do%3Furi%3DCELEX%3A32004L0035%3AES%3ANOT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merve</cp:lastModifiedBy>
  <cp:revision>2</cp:revision>
  <cp:lastPrinted>1601-01-01T00:00:00Z</cp:lastPrinted>
  <dcterms:created xsi:type="dcterms:W3CDTF">2013-02-05T08:47:00Z</dcterms:created>
  <dcterms:modified xsi:type="dcterms:W3CDTF">2013-02-05T08:47:00Z</dcterms:modified>
</cp:coreProperties>
</file>